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BA3" w:rsidRDefault="00F87BA3" w:rsidP="00F87BA3">
      <w:pPr>
        <w:spacing w:line="240" w:lineRule="atLeast"/>
        <w:ind w:left="7080" w:firstLine="709"/>
        <w:jc w:val="both"/>
      </w:pPr>
      <w:r>
        <w:t>Приложение №1</w:t>
      </w:r>
    </w:p>
    <w:p w:rsidR="00F87BA3" w:rsidRDefault="00F87BA3" w:rsidP="00F87BA3">
      <w:pPr>
        <w:spacing w:line="240" w:lineRule="atLeast"/>
        <w:ind w:left="7080" w:firstLine="709"/>
        <w:jc w:val="both"/>
      </w:pPr>
      <w:r>
        <w:t xml:space="preserve">       к Акту</w:t>
      </w:r>
    </w:p>
    <w:p w:rsidR="00F87BA3" w:rsidRDefault="00F87BA3" w:rsidP="00F87BA3">
      <w:pPr>
        <w:spacing w:line="240" w:lineRule="atLeast"/>
        <w:ind w:left="7080" w:firstLine="709"/>
        <w:jc w:val="both"/>
      </w:pPr>
    </w:p>
    <w:p w:rsidR="00F87BA3" w:rsidRPr="00F87BA3" w:rsidRDefault="00F87BA3" w:rsidP="00F87BA3">
      <w:pPr>
        <w:spacing w:line="240" w:lineRule="atLeast"/>
        <w:ind w:left="7080" w:firstLine="709"/>
        <w:jc w:val="both"/>
      </w:pPr>
    </w:p>
    <w:p w:rsidR="00F87BA3" w:rsidRDefault="00F87BA3" w:rsidP="00F87BA3">
      <w:pPr>
        <w:spacing w:line="240" w:lineRule="atLeast"/>
        <w:ind w:firstLine="709"/>
        <w:jc w:val="both"/>
        <w:rPr>
          <w:sz w:val="24"/>
          <w:szCs w:val="24"/>
        </w:rPr>
      </w:pPr>
      <w:r w:rsidRPr="00F87BA3">
        <w:rPr>
          <w:sz w:val="24"/>
          <w:szCs w:val="24"/>
        </w:rPr>
        <w:t>Оборудование учебн</w:t>
      </w:r>
      <w:r>
        <w:rPr>
          <w:sz w:val="24"/>
          <w:szCs w:val="24"/>
        </w:rPr>
        <w:t xml:space="preserve">ых </w:t>
      </w:r>
      <w:r w:rsidRPr="00F87BA3">
        <w:rPr>
          <w:sz w:val="24"/>
          <w:szCs w:val="24"/>
        </w:rPr>
        <w:t>кабинет</w:t>
      </w:r>
      <w:r>
        <w:rPr>
          <w:sz w:val="24"/>
          <w:szCs w:val="24"/>
        </w:rPr>
        <w:t>ов</w:t>
      </w:r>
      <w:r w:rsidRPr="00F87BA3">
        <w:rPr>
          <w:sz w:val="24"/>
          <w:szCs w:val="24"/>
        </w:rPr>
        <w:t xml:space="preserve"> № </w:t>
      </w:r>
      <w:r>
        <w:rPr>
          <w:sz w:val="24"/>
          <w:szCs w:val="24"/>
        </w:rPr>
        <w:t>4, 10</w:t>
      </w:r>
      <w:r w:rsidRPr="00F87BA3">
        <w:rPr>
          <w:sz w:val="24"/>
          <w:szCs w:val="24"/>
        </w:rPr>
        <w:t xml:space="preserve"> </w:t>
      </w:r>
      <w:r>
        <w:rPr>
          <w:sz w:val="24"/>
          <w:szCs w:val="24"/>
        </w:rPr>
        <w:t>МБОУ «Старополтавская СШ»</w:t>
      </w:r>
      <w:r w:rsidRPr="00F87BA3">
        <w:rPr>
          <w:sz w:val="24"/>
          <w:szCs w:val="24"/>
        </w:rPr>
        <w:t xml:space="preserve"> по адресу осуществления образовательной деятельности </w:t>
      </w:r>
      <w:r>
        <w:rPr>
          <w:sz w:val="24"/>
          <w:szCs w:val="24"/>
        </w:rPr>
        <w:t>Старополтавский район, с. Старая Полтавка ул. Победа 90 «а»</w:t>
      </w:r>
      <w:r w:rsidRPr="00F87BA3">
        <w:rPr>
          <w:sz w:val="24"/>
          <w:szCs w:val="24"/>
        </w:rPr>
        <w:t xml:space="preserve"> </w:t>
      </w:r>
    </w:p>
    <w:p w:rsidR="00F87BA3" w:rsidRPr="00F87BA3" w:rsidRDefault="00F87BA3" w:rsidP="00F87BA3">
      <w:pPr>
        <w:spacing w:line="240" w:lineRule="atLeast"/>
        <w:ind w:firstLine="709"/>
        <w:jc w:val="both"/>
        <w:rPr>
          <w:b/>
          <w:sz w:val="24"/>
          <w:szCs w:val="24"/>
        </w:rPr>
      </w:pPr>
      <w:r w:rsidRPr="00F87BA3">
        <w:rPr>
          <w:sz w:val="24"/>
          <w:szCs w:val="24"/>
        </w:rPr>
        <w:t>Перечень учебного оборудования, необходимого для осуществления образовательной деятельности по программе профессиональной подготовки водителей транспортных средств категории «</w:t>
      </w:r>
      <w:r>
        <w:rPr>
          <w:sz w:val="24"/>
          <w:szCs w:val="24"/>
        </w:rPr>
        <w:t>С</w:t>
      </w:r>
      <w:r w:rsidRPr="00F87BA3">
        <w:rPr>
          <w:sz w:val="24"/>
          <w:szCs w:val="24"/>
        </w:rPr>
        <w:t>»</w:t>
      </w:r>
      <w:r w:rsidR="00D74A68">
        <w:rPr>
          <w:sz w:val="24"/>
          <w:szCs w:val="24"/>
        </w:rPr>
        <w:t>:</w:t>
      </w:r>
    </w:p>
    <w:p w:rsidR="00E12D4D" w:rsidRPr="005417B7" w:rsidRDefault="00E12D4D" w:rsidP="00E12D4D">
      <w:pPr>
        <w:ind w:firstLine="540"/>
        <w:jc w:val="both"/>
        <w:rPr>
          <w:b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225C83"/>
        <w:tblCellMar>
          <w:left w:w="0" w:type="dxa"/>
          <w:right w:w="0" w:type="dxa"/>
        </w:tblCellMar>
        <w:tblLook w:val="04A0"/>
      </w:tblPr>
      <w:tblGrid>
        <w:gridCol w:w="629"/>
        <w:gridCol w:w="4099"/>
        <w:gridCol w:w="2318"/>
        <w:gridCol w:w="2339"/>
      </w:tblGrid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b/>
                <w:bCs/>
                <w:color w:val="0D0D0D"/>
                <w:sz w:val="24"/>
                <w:szCs w:val="24"/>
              </w:rPr>
              <w:t>№ п/п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b/>
                <w:bCs/>
                <w:color w:val="0D0D0D"/>
                <w:sz w:val="24"/>
                <w:szCs w:val="24"/>
              </w:rPr>
              <w:t>Наименование учебного оборудования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b/>
                <w:bCs/>
                <w:color w:val="0D0D0D"/>
                <w:sz w:val="24"/>
                <w:szCs w:val="24"/>
              </w:rPr>
              <w:t>Единица измерения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b/>
                <w:bCs/>
                <w:color w:val="0D0D0D"/>
                <w:sz w:val="24"/>
                <w:szCs w:val="24"/>
              </w:rPr>
              <w:t>Количество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b/>
                <w:bCs/>
                <w:i/>
                <w:iCs/>
                <w:color w:val="0D0D0D"/>
                <w:sz w:val="24"/>
                <w:szCs w:val="24"/>
              </w:rPr>
              <w:t>Оборудование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Бензиновый  (дизельный) двигатель в разрезе с навесным оборудованием и в сборе со сцеплением в разрезе, коробкой передач в разрезе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Передняя подвеска и рулевой механизм в разрезе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Задний мост в разрезе в сборе с тормозными механизмами и фрагментом карданной передачи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кривошипно-шатунного механизма: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поршень в разрезе в сборе с кольцами, поршневым пальцем, шатуном и фрагментом коленчатого вала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газораспределительного механизма: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фрагмент распределительного вала;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впускной клапан;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выпускной клапан;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пружины клапана;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рычаг привода клапана;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направляющая втулка клапана.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системы охлаждения: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фрагмент радиатора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жидкостный насос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термостат в разрезе.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системы смазки: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масляный насос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масляный фильтр в разрезе.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системы питания: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а.) бензинового двигателя: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бензонасос (электробензонасос)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топливный фильтр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форсунка (инжектор)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фильтрующий элемент воздухоочистителя 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lastRenderedPageBreak/>
              <w:t>б.) дизельного двигателя: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топливный насос высокого давления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топливоподкачивающий насос низкого давления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форсунка (инжектор)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фильтр тонкой очистки в разрезе.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lastRenderedPageBreak/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lastRenderedPageBreak/>
              <w:t>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системы зажигания: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катушка зажигания;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датчик-распределитель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модуль зажигания;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свеча зажигания;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провода высокого напряжения с наконечниками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с</w:t>
            </w:r>
            <w:r w:rsidRPr="00F9189E">
              <w:rPr>
                <w:color w:val="0D0D0D"/>
                <w:sz w:val="24"/>
                <w:szCs w:val="24"/>
              </w:rPr>
              <w:t>тенд</w:t>
            </w:r>
            <w:r>
              <w:rPr>
                <w:color w:val="0D0D0D"/>
                <w:sz w:val="24"/>
                <w:szCs w:val="24"/>
              </w:rPr>
              <w:t>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электрооборудования: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фрагмент аккумуляторной батареи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генератор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стартер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комплект ламп освещения;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комплект предохранителей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передней подвески: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гидравлический амортизатор в разрезе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рулевого управления: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рулевой механизм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наконечник рулевой тяги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гидроусилитель в разрезе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с</w:t>
            </w:r>
            <w:r w:rsidRPr="00F9189E">
              <w:rPr>
                <w:color w:val="0D0D0D"/>
                <w:sz w:val="24"/>
                <w:szCs w:val="24"/>
              </w:rPr>
              <w:t>тенд</w:t>
            </w:r>
            <w:r>
              <w:rPr>
                <w:color w:val="0D0D0D"/>
                <w:sz w:val="24"/>
                <w:szCs w:val="24"/>
              </w:rPr>
              <w:t>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 деталей тормозной системы: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главный тормозной цилиндр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рабочий тормозной цилиндр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тормозная колодка дискового тормоза;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тормозная колодка барабанного тормоза;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тормозной кран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энергоаккумулятор в разрезе;</w:t>
            </w:r>
          </w:p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 тормозная камера в разрезе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с</w:t>
            </w:r>
            <w:r w:rsidRPr="00F9189E">
              <w:rPr>
                <w:color w:val="0D0D0D"/>
                <w:sz w:val="24"/>
                <w:szCs w:val="24"/>
              </w:rPr>
              <w:t>тенд</w:t>
            </w:r>
            <w:r>
              <w:rPr>
                <w:color w:val="0D0D0D"/>
                <w:sz w:val="24"/>
                <w:szCs w:val="24"/>
              </w:rPr>
              <w:t>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Колесо в разрезе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b/>
                <w:bCs/>
                <w:i/>
                <w:iCs/>
                <w:color w:val="0D0D0D"/>
                <w:sz w:val="24"/>
                <w:szCs w:val="24"/>
              </w:rPr>
              <w:t>Технические средства обучения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Тренажер</w:t>
            </w:r>
            <w:r>
              <w:rPr>
                <w:rStyle w:val="a5"/>
                <w:color w:val="0D0D0D"/>
                <w:sz w:val="24"/>
                <w:szCs w:val="24"/>
              </w:rPr>
              <w:footnoteReference w:id="1"/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Учебный автомобиль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 xml:space="preserve">Аппаратно-программный комплекс тестирования и развития </w:t>
            </w:r>
            <w:r w:rsidRPr="00F9189E">
              <w:rPr>
                <w:color w:val="0D0D0D"/>
                <w:sz w:val="24"/>
                <w:szCs w:val="24"/>
              </w:rPr>
              <w:lastRenderedPageBreak/>
              <w:t>психофизиологических качеств водителя (АПК)</w:t>
            </w:r>
            <w:r>
              <w:rPr>
                <w:rStyle w:val="a5"/>
                <w:color w:val="0D0D0D"/>
                <w:sz w:val="24"/>
                <w:szCs w:val="24"/>
              </w:rPr>
              <w:footnoteReference w:id="2"/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lastRenderedPageBreak/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-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lastRenderedPageBreak/>
              <w:t>17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Тахограф</w:t>
            </w:r>
            <w:r>
              <w:rPr>
                <w:rStyle w:val="a5"/>
                <w:color w:val="0D0D0D"/>
                <w:sz w:val="24"/>
                <w:szCs w:val="24"/>
              </w:rPr>
              <w:footnoteReference w:id="3"/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Гибкое связующее звено (буксировочный трос)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Компьютер с соответствующим программным обеспечением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Экран (монитор, электронная доска)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Экран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Магнитная доска со схемой населенного пункта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b/>
                <w:bCs/>
                <w:i/>
                <w:iCs/>
                <w:color w:val="0D0D0D"/>
                <w:sz w:val="24"/>
                <w:szCs w:val="24"/>
              </w:rPr>
              <w:t>Учебно-наглядные пособия</w:t>
            </w:r>
            <w:r>
              <w:rPr>
                <w:rStyle w:val="a5"/>
                <w:b/>
                <w:bCs/>
                <w:i/>
                <w:iCs/>
                <w:color w:val="0D0D0D"/>
                <w:sz w:val="24"/>
                <w:szCs w:val="24"/>
              </w:rPr>
              <w:footnoteReference w:id="4"/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b/>
                <w:bCs/>
                <w:i/>
                <w:iCs/>
                <w:color w:val="0D0D0D"/>
                <w:sz w:val="24"/>
                <w:szCs w:val="24"/>
              </w:rPr>
              <w:t>Основы законодательства в сфере дорожного движения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Дорожные знаки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</w:t>
            </w:r>
            <w:r w:rsidRPr="00F9189E">
              <w:rPr>
                <w:color w:val="0D0D0D"/>
                <w:sz w:val="24"/>
                <w:szCs w:val="24"/>
              </w:rPr>
              <w:t>лакат</w:t>
            </w:r>
            <w:r>
              <w:rPr>
                <w:color w:val="0D0D0D"/>
                <w:sz w:val="24"/>
                <w:szCs w:val="24"/>
              </w:rPr>
              <w:t>, 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Дорожная разметка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плакат, 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Опознавательные и регистрационные знаки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Средства регулирования дорожного движения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 xml:space="preserve">плакат, </w:t>
            </w: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Сигналы регулировщика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 xml:space="preserve">плакат, </w:t>
            </w: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Применение сигнализации и знака аварийной остановки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29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Начало движения, маневрирование. Способы разворота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30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Расположение транспортных средств на проезжей части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Скорость движения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Обгон, опережение, встречный разъезд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Остановка и стоянка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Проезд перекрестков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</w:t>
            </w:r>
            <w:r w:rsidRPr="00F9189E">
              <w:rPr>
                <w:color w:val="0D0D0D"/>
                <w:sz w:val="24"/>
                <w:szCs w:val="24"/>
              </w:rPr>
              <w:t>лакат</w:t>
            </w:r>
            <w:r>
              <w:rPr>
                <w:color w:val="0D0D0D"/>
                <w:sz w:val="24"/>
                <w:szCs w:val="24"/>
              </w:rPr>
              <w:t>, 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Проезд пешеходных переходов, и мест остановок маршрутных транспортных средств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Движение через железнодорожные пути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стенд, 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Движение по автомагистралям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Движение в жилых зонах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39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Буксировка механических транспортных средств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Учебная езда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Перевозка людей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Перевозка грузов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 xml:space="preserve">Неисправности и условия, при которых запрещается эксплуатация </w:t>
            </w:r>
            <w:r w:rsidRPr="00F9189E">
              <w:rPr>
                <w:color w:val="0D0D0D"/>
                <w:sz w:val="24"/>
                <w:szCs w:val="24"/>
              </w:rPr>
              <w:lastRenderedPageBreak/>
              <w:t>транспортных средств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учебная литература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lastRenderedPageBreak/>
              <w:t>44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учебная литература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Страхование автогражданской ответственности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учебная литература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Последовательность действий при ДТП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7401D5">
              <w:rPr>
                <w:b/>
                <w:bCs/>
                <w:i/>
                <w:iCs/>
                <w:color w:val="0D0D0D"/>
                <w:sz w:val="24"/>
                <w:szCs w:val="24"/>
              </w:rPr>
              <w:t>Психофизиологические основы деятельности водителя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Психофизиологические особенности деятельности водителя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49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Конфликтные ситуации в дорожном движении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Факторы риска при вождении автомобиля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7401D5">
              <w:rPr>
                <w:b/>
                <w:bCs/>
                <w:i/>
                <w:iCs/>
                <w:color w:val="0D0D0D"/>
                <w:sz w:val="24"/>
                <w:szCs w:val="24"/>
              </w:rPr>
              <w:t>Основы управления транспортными средствами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Сложные дорожные условия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Виды и причины ДТП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Типичные опасные ситуации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Сложные метеоусловия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Движение в темное время суток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Прием</w:t>
            </w:r>
            <w:r>
              <w:rPr>
                <w:color w:val="0D0D0D"/>
                <w:sz w:val="24"/>
                <w:szCs w:val="24"/>
              </w:rPr>
              <w:t>ы</w:t>
            </w:r>
            <w:r w:rsidRPr="00F9189E">
              <w:rPr>
                <w:color w:val="0D0D0D"/>
                <w:sz w:val="24"/>
                <w:szCs w:val="24"/>
              </w:rPr>
              <w:t xml:space="preserve"> руления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Посадка водителя за рулем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Способы торможения автомобиля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59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Тормозной и остановочный путь автомобиля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Действия водителя в критических ситуациях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Силы, действующие на транспортное средство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Управление автомобилем в нештатных ситуациях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Профессиональная надежность водителя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Дистанция и боковой интервал. Организация наблюдения в процессе управления транспортным средством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Влияние дорожных условий на безопасность движения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Безопасное прохождение поворотов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Ремни безопасности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Подушки безопасности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69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Безопасность пассажиров транспортных средств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Безопасность пешеходов и велосипедистов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lastRenderedPageBreak/>
              <w:t>71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Типичные ошибки пешеходов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Типовые примеры допускаемых нарушений ПДД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7401D5">
              <w:rPr>
                <w:b/>
                <w:bCs/>
                <w:i/>
                <w:iCs/>
                <w:color w:val="0D0D0D"/>
                <w:sz w:val="24"/>
                <w:szCs w:val="24"/>
              </w:rPr>
              <w:t>Устройство и техническое обслуживание транспортных средств категории «С» как объектов управления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Классификация автомобилей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Учебная литература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автомобиля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Кабина, органы управления и контрольно-измерительные приборы, системы пассивной безопасности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 двигателя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макет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Кривошипно-шатунный и газораспределительный механизм двигателя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макет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Система охлаждения двигателя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макет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79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Предпусковые подогреватели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Система смазки двигателя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макет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Системы питания бензиновых двигателей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макет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Системы питания дизельных двигателей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макет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Системы питания двигателей от газобаллонной установки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Горюче-смазочные материалы и специальные жидкости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Схемы трансмиссии автомобилей с различными приводами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 сцепления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Устройство гидравлического и механического привода сцепления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 механической коробки переключения передач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 xml:space="preserve">плакат, </w:t>
            </w:r>
            <w:r w:rsidRPr="00F9189E"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89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-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Передняя подвеска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 xml:space="preserve">плакат, </w:t>
            </w:r>
            <w:r w:rsidRPr="00F9189E">
              <w:rPr>
                <w:color w:val="0D0D0D"/>
                <w:sz w:val="24"/>
                <w:szCs w:val="24"/>
              </w:rPr>
              <w:t>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Задняя подвеска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Конструкции и маркировка автомобильных шин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состав тормозных систем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тормозной системы с пневматическим приводом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9</w:t>
            </w:r>
            <w:r>
              <w:rPr>
                <w:color w:val="0D0D0D"/>
                <w:sz w:val="24"/>
                <w:szCs w:val="24"/>
              </w:rPr>
              <w:t>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 xml:space="preserve">Общее устройство тормозной системы </w:t>
            </w:r>
            <w:r>
              <w:rPr>
                <w:color w:val="0D0D0D"/>
                <w:sz w:val="24"/>
                <w:szCs w:val="24"/>
              </w:rPr>
              <w:t>с пневмо</w:t>
            </w:r>
            <w:r w:rsidRPr="00F9189E">
              <w:rPr>
                <w:color w:val="0D0D0D"/>
                <w:sz w:val="24"/>
                <w:szCs w:val="24"/>
              </w:rPr>
              <w:t>гидравлическим приводом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 xml:space="preserve">Общее устройство и принцип работы </w:t>
            </w:r>
            <w:r w:rsidRPr="00F9189E">
              <w:rPr>
                <w:color w:val="0D0D0D"/>
                <w:sz w:val="24"/>
                <w:szCs w:val="24"/>
              </w:rPr>
              <w:lastRenderedPageBreak/>
              <w:t>системы рулевого управления с гидравлическим усилителем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lastRenderedPageBreak/>
              <w:t>97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 системы рулевого управления с электрическим усилителем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маркировка аккумуляторных батарей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99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 генератора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100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 стартера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плакат, модель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  <w:r>
              <w:rPr>
                <w:color w:val="0D0D0D"/>
                <w:sz w:val="24"/>
                <w:szCs w:val="24"/>
                <w:lang w:val="en-US"/>
              </w:rPr>
              <w:t>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 бесконтактной и микропроцессорной системы зажигания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  <w:r>
              <w:rPr>
                <w:color w:val="0D0D0D"/>
                <w:sz w:val="24"/>
                <w:szCs w:val="24"/>
                <w:lang w:val="en-US"/>
              </w:rPr>
              <w:t>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и принцип работы, внешних световых приборов и звуковых сигналов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 xml:space="preserve">плакат, </w:t>
            </w:r>
            <w:r w:rsidRPr="00F9189E">
              <w:rPr>
                <w:color w:val="0D0D0D"/>
                <w:sz w:val="24"/>
                <w:szCs w:val="24"/>
              </w:rPr>
              <w:t>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  <w:r>
              <w:rPr>
                <w:color w:val="0D0D0D"/>
                <w:sz w:val="24"/>
                <w:szCs w:val="24"/>
                <w:lang w:val="en-US"/>
              </w:rPr>
              <w:t>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прицепа категории О1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  <w:r>
              <w:rPr>
                <w:color w:val="0D0D0D"/>
                <w:sz w:val="24"/>
                <w:szCs w:val="24"/>
                <w:lang w:val="en-US"/>
              </w:rPr>
              <w:t>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Виды подвесок, применяемых на прицепах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  <w:r>
              <w:rPr>
                <w:color w:val="0D0D0D"/>
                <w:sz w:val="24"/>
                <w:szCs w:val="24"/>
                <w:lang w:val="en-US"/>
              </w:rPr>
              <w:t>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Общее устройство прицепа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  <w:r>
              <w:rPr>
                <w:color w:val="0D0D0D"/>
                <w:sz w:val="24"/>
                <w:szCs w:val="24"/>
                <w:lang w:val="en-US"/>
              </w:rPr>
              <w:t>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Электрооборудование прицепа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  <w:r>
              <w:rPr>
                <w:color w:val="0D0D0D"/>
                <w:sz w:val="24"/>
                <w:szCs w:val="24"/>
                <w:lang w:val="en-US"/>
              </w:rPr>
              <w:t>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Устройство узла сцепки и тягово-сцепного устройства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плакат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10</w:t>
            </w:r>
            <w:r>
              <w:rPr>
                <w:color w:val="0D0D0D"/>
                <w:sz w:val="24"/>
                <w:szCs w:val="24"/>
                <w:lang w:val="en-US"/>
              </w:rPr>
              <w:t>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учебная литература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7401D5">
              <w:rPr>
                <w:b/>
                <w:bCs/>
                <w:i/>
                <w:iCs/>
                <w:color w:val="0D0D0D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</w:t>
            </w:r>
            <w:r>
              <w:rPr>
                <w:color w:val="0D0D0D"/>
                <w:sz w:val="24"/>
                <w:szCs w:val="24"/>
                <w:lang w:val="en-US"/>
              </w:rPr>
              <w:t>09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учебная</w:t>
            </w:r>
            <w:r w:rsidRPr="00F9189E">
              <w:rPr>
                <w:color w:val="0D0D0D"/>
                <w:sz w:val="24"/>
                <w:szCs w:val="24"/>
              </w:rPr>
              <w:t>, литература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Организация грузовых перевозок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учебная</w:t>
            </w:r>
            <w:r w:rsidRPr="00F9189E">
              <w:rPr>
                <w:color w:val="0D0D0D"/>
                <w:sz w:val="24"/>
                <w:szCs w:val="24"/>
              </w:rPr>
              <w:t>, литература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Путевой лист и транспортная накладная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учебная</w:t>
            </w:r>
            <w:r w:rsidRPr="00F9189E">
              <w:rPr>
                <w:color w:val="0D0D0D"/>
                <w:sz w:val="24"/>
                <w:szCs w:val="24"/>
              </w:rPr>
              <w:t>, литература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7401D5">
              <w:rPr>
                <w:b/>
                <w:bCs/>
                <w:i/>
                <w:iCs/>
                <w:color w:val="0D0D0D"/>
                <w:sz w:val="24"/>
                <w:szCs w:val="24"/>
              </w:rPr>
              <w:t>Информационные материалы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9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7401D5">
              <w:rPr>
                <w:b/>
                <w:bCs/>
                <w:i/>
                <w:iCs/>
                <w:color w:val="0D0D0D"/>
                <w:sz w:val="24"/>
                <w:szCs w:val="24"/>
              </w:rPr>
              <w:t>Информационный стенд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Закон Российской Федерации от 07.02.1992г. № 2300-1 «О защите прав потребителей»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3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Копия лицензии с соответствующим приложением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4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Примерная программа профессиональной подготовки водителей транспортных средств категории «С»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5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 xml:space="preserve">Образовательная программа профессиональной подготовки водителей транспортных средств категории «С», согласованная с </w:t>
            </w:r>
            <w:r w:rsidRPr="00F9189E">
              <w:rPr>
                <w:color w:val="0D0D0D"/>
                <w:sz w:val="24"/>
                <w:szCs w:val="24"/>
              </w:rPr>
              <w:lastRenderedPageBreak/>
              <w:t>Госавтоинспекцией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lastRenderedPageBreak/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6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Учебный план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7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Календарный учебный график на каждую учебную группу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11</w:t>
            </w:r>
            <w:r>
              <w:rPr>
                <w:color w:val="0D0D0D"/>
                <w:sz w:val="24"/>
                <w:szCs w:val="24"/>
                <w:lang w:val="en-US"/>
              </w:rPr>
              <w:t>8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Расписание занятий (на каждую учебную группу)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</w:t>
            </w:r>
            <w:r>
              <w:rPr>
                <w:color w:val="0D0D0D"/>
                <w:sz w:val="24"/>
                <w:szCs w:val="24"/>
                <w:lang w:val="en-US"/>
              </w:rPr>
              <w:t>19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График учебного вождения (на каждую учебную группу)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ш</w:t>
            </w:r>
            <w:r w:rsidRPr="00F9189E">
              <w:rPr>
                <w:color w:val="0D0D0D"/>
                <w:sz w:val="24"/>
                <w:szCs w:val="24"/>
              </w:rPr>
              <w:t>т</w:t>
            </w:r>
            <w:r>
              <w:rPr>
                <w:color w:val="0D0D0D"/>
                <w:sz w:val="24"/>
                <w:szCs w:val="24"/>
              </w:rPr>
              <w:t>.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</w:t>
            </w:r>
            <w:r>
              <w:rPr>
                <w:color w:val="0D0D0D"/>
                <w:sz w:val="24"/>
                <w:szCs w:val="24"/>
                <w:lang w:val="en-US"/>
              </w:rPr>
              <w:t>20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ш</w:t>
            </w:r>
            <w:r w:rsidRPr="00F9189E">
              <w:rPr>
                <w:color w:val="0D0D0D"/>
                <w:sz w:val="24"/>
                <w:szCs w:val="24"/>
              </w:rPr>
              <w:t>т</w:t>
            </w:r>
            <w:r>
              <w:rPr>
                <w:color w:val="0D0D0D"/>
                <w:sz w:val="24"/>
                <w:szCs w:val="24"/>
              </w:rPr>
              <w:t>.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12</w:t>
            </w:r>
            <w:r>
              <w:rPr>
                <w:color w:val="0D0D0D"/>
                <w:sz w:val="24"/>
                <w:szCs w:val="24"/>
                <w:lang w:val="en-US"/>
              </w:rPr>
              <w:t>1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Книга жалоб и предложений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ш</w:t>
            </w:r>
            <w:r w:rsidRPr="00F9189E">
              <w:rPr>
                <w:color w:val="0D0D0D"/>
                <w:sz w:val="24"/>
                <w:szCs w:val="24"/>
              </w:rPr>
              <w:t>т</w:t>
            </w:r>
            <w:r>
              <w:rPr>
                <w:color w:val="0D0D0D"/>
                <w:sz w:val="24"/>
                <w:szCs w:val="24"/>
              </w:rPr>
              <w:t>.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F9189E" w:rsidTr="00C2296E">
        <w:trPr>
          <w:tblCellSpacing w:w="0" w:type="dxa"/>
        </w:trPr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B3D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12</w:t>
            </w:r>
            <w:r>
              <w:rPr>
                <w:color w:val="0D0D0D"/>
                <w:sz w:val="24"/>
                <w:szCs w:val="24"/>
                <w:lang w:val="en-US"/>
              </w:rPr>
              <w:t>2</w:t>
            </w:r>
          </w:p>
        </w:tc>
        <w:tc>
          <w:tcPr>
            <w:tcW w:w="4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F9189E">
              <w:rPr>
                <w:color w:val="0D0D0D"/>
                <w:sz w:val="24"/>
                <w:szCs w:val="24"/>
              </w:rPr>
              <w:t>Адрес официального сайта в сети интернет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  <w:lang w:val="en-US"/>
              </w:rPr>
            </w:pPr>
            <w:r>
              <w:rPr>
                <w:color w:val="0D0D0D"/>
                <w:sz w:val="24"/>
                <w:szCs w:val="24"/>
              </w:rPr>
              <w:t>ш</w:t>
            </w:r>
            <w:r w:rsidRPr="00F9189E">
              <w:rPr>
                <w:color w:val="0D0D0D"/>
                <w:sz w:val="24"/>
                <w:szCs w:val="24"/>
              </w:rPr>
              <w:t>т</w:t>
            </w:r>
            <w:r>
              <w:rPr>
                <w:color w:val="0D0D0D"/>
                <w:sz w:val="24"/>
                <w:szCs w:val="24"/>
              </w:rPr>
              <w:t>.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F9189E" w:rsidRDefault="00D74A68" w:rsidP="00C2296E">
            <w:pPr>
              <w:widowControl/>
              <w:autoSpaceDE/>
              <w:autoSpaceDN/>
              <w:adjustRightInd/>
              <w:jc w:val="center"/>
              <w:rPr>
                <w:b/>
                <w:color w:val="0D0D0D"/>
                <w:sz w:val="24"/>
                <w:szCs w:val="24"/>
                <w:u w:val="single"/>
                <w:lang w:val="en-US"/>
              </w:rPr>
            </w:pPr>
            <w:r>
              <w:rPr>
                <w:b/>
                <w:color w:val="0D0D0D"/>
                <w:sz w:val="24"/>
                <w:szCs w:val="24"/>
                <w:u w:val="single"/>
                <w:lang w:val="en-US"/>
              </w:rPr>
              <w:t>Stpschool.ru</w:t>
            </w:r>
          </w:p>
        </w:tc>
      </w:tr>
    </w:tbl>
    <w:p w:rsidR="00D74A68" w:rsidRPr="00F9189E" w:rsidRDefault="00D74A68" w:rsidP="00D74A68">
      <w:pPr>
        <w:widowControl/>
        <w:autoSpaceDE/>
        <w:autoSpaceDN/>
        <w:adjustRightInd/>
        <w:rPr>
          <w:color w:val="0D0D0D"/>
          <w:sz w:val="24"/>
          <w:szCs w:val="24"/>
        </w:rPr>
      </w:pPr>
      <w:r w:rsidRPr="00F9189E">
        <w:rPr>
          <w:color w:val="0D0D0D"/>
          <w:sz w:val="24"/>
          <w:szCs w:val="24"/>
        </w:rPr>
        <w:t> </w:t>
      </w:r>
    </w:p>
    <w:p w:rsidR="00D74A68" w:rsidRDefault="00D74A68" w:rsidP="00D74A68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5417B7">
        <w:rPr>
          <w:b/>
          <w:sz w:val="24"/>
          <w:szCs w:val="24"/>
        </w:rPr>
        <w:t>Перечень материалов по предмету «Первая помощь»</w:t>
      </w:r>
    </w:p>
    <w:p w:rsidR="00D74A68" w:rsidRDefault="00D74A68" w:rsidP="00D74A68">
      <w:pPr>
        <w:jc w:val="center"/>
        <w:rPr>
          <w:b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225C83"/>
        <w:tblCellMar>
          <w:left w:w="0" w:type="dxa"/>
          <w:right w:w="0" w:type="dxa"/>
        </w:tblCellMar>
        <w:tblLook w:val="04A0"/>
      </w:tblPr>
      <w:tblGrid>
        <w:gridCol w:w="630"/>
        <w:gridCol w:w="4064"/>
        <w:gridCol w:w="2336"/>
        <w:gridCol w:w="2355"/>
      </w:tblGrid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b/>
                <w:bCs/>
                <w:color w:val="0D0D0D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b/>
                <w:bCs/>
                <w:color w:val="0D0D0D"/>
                <w:sz w:val="24"/>
                <w:szCs w:val="24"/>
              </w:rPr>
              <w:t>Наименование учебного оборудования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b/>
                <w:bCs/>
                <w:color w:val="0D0D0D"/>
                <w:sz w:val="24"/>
                <w:szCs w:val="24"/>
              </w:rPr>
              <w:t>Единица измерения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b/>
                <w:bCs/>
                <w:color w:val="0D0D0D"/>
                <w:sz w:val="24"/>
                <w:szCs w:val="24"/>
              </w:rPr>
              <w:t>Количество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101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b/>
                <w:bCs/>
                <w:i/>
                <w:iCs/>
                <w:color w:val="0D0D0D"/>
                <w:sz w:val="24"/>
                <w:szCs w:val="24"/>
              </w:rPr>
              <w:t>Оборудование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Расходный материал для тренажера (запасные лицевые маски, запасные «дыхательные пути», пленки с клапаном для проведения искусственной вентиляции легких)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20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Мотоциклетный шлем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шт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101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b/>
                <w:bCs/>
                <w:i/>
                <w:iCs/>
                <w:color w:val="0D0D0D"/>
                <w:sz w:val="24"/>
                <w:szCs w:val="24"/>
              </w:rPr>
              <w:t>Расходные материалы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Аптечка первой помощи (автомобильная)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8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 xml:space="preserve">Табельные средства для оказания первой помощи. Устройство для искусственной вентиляции легких: лицевые маски с клапаном различных моделей. Средства для временной остановки кровотечения – жгуты. </w:t>
            </w:r>
            <w:r w:rsidRPr="00EA467B">
              <w:rPr>
                <w:color w:val="0D0D0D"/>
                <w:sz w:val="24"/>
                <w:szCs w:val="24"/>
              </w:rPr>
              <w:lastRenderedPageBreak/>
              <w:t>Средства иммобилизации для верхних, нижних конечностей, шейного отдела позвоночника (шины)</w:t>
            </w:r>
          </w:p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Перевязочные средства (бинты, салфетки, лейкопластырь)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lastRenderedPageBreak/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lastRenderedPageBreak/>
              <w:t>8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101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b/>
                <w:bCs/>
                <w:i/>
                <w:iCs/>
                <w:color w:val="0D0D0D"/>
                <w:sz w:val="24"/>
                <w:szCs w:val="24"/>
              </w:rPr>
              <w:t>Учебно-наглядные пособия</w:t>
            </w:r>
            <w:r>
              <w:rPr>
                <w:rStyle w:val="a5"/>
                <w:b/>
                <w:bCs/>
                <w:i/>
                <w:iCs/>
                <w:color w:val="0D0D0D"/>
                <w:sz w:val="24"/>
                <w:szCs w:val="24"/>
              </w:rPr>
              <w:footnoteReference w:id="5"/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18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101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b/>
                <w:bCs/>
                <w:i/>
                <w:iCs/>
                <w:color w:val="0D0D0D"/>
                <w:sz w:val="24"/>
                <w:szCs w:val="24"/>
              </w:rPr>
              <w:t>Технические средства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Компьютер с соответствующим программным обеспечением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  <w:tr w:rsidR="00D74A68" w:rsidRPr="00EA467B" w:rsidTr="00C2296E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14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Экран (электронная доска)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комплект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74A68" w:rsidRPr="00EA467B" w:rsidRDefault="00D74A68" w:rsidP="00C2296E">
            <w:pPr>
              <w:widowControl/>
              <w:autoSpaceDE/>
              <w:autoSpaceDN/>
              <w:adjustRightInd/>
              <w:jc w:val="center"/>
              <w:rPr>
                <w:color w:val="0D0D0D"/>
                <w:sz w:val="24"/>
                <w:szCs w:val="24"/>
              </w:rPr>
            </w:pPr>
            <w:r w:rsidRPr="00EA467B">
              <w:rPr>
                <w:color w:val="0D0D0D"/>
                <w:sz w:val="24"/>
                <w:szCs w:val="24"/>
              </w:rPr>
              <w:t>1</w:t>
            </w:r>
          </w:p>
        </w:tc>
      </w:tr>
    </w:tbl>
    <w:p w:rsidR="00F87BA3" w:rsidRDefault="00F87BA3" w:rsidP="00E12D4D">
      <w:pPr>
        <w:ind w:left="-284"/>
      </w:pPr>
    </w:p>
    <w:sectPr w:rsidR="00F87BA3" w:rsidSect="00660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11A" w:rsidRDefault="0031711A" w:rsidP="00F87BA3">
      <w:r>
        <w:separator/>
      </w:r>
    </w:p>
  </w:endnote>
  <w:endnote w:type="continuationSeparator" w:id="0">
    <w:p w:rsidR="0031711A" w:rsidRDefault="0031711A" w:rsidP="00F87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11A" w:rsidRDefault="0031711A" w:rsidP="00F87BA3">
      <w:r>
        <w:separator/>
      </w:r>
    </w:p>
  </w:footnote>
  <w:footnote w:type="continuationSeparator" w:id="0">
    <w:p w:rsidR="0031711A" w:rsidRDefault="0031711A" w:rsidP="00F87BA3">
      <w:r>
        <w:continuationSeparator/>
      </w:r>
    </w:p>
  </w:footnote>
  <w:footnote w:id="1">
    <w:p w:rsidR="00D74A68" w:rsidRDefault="00D74A68" w:rsidP="00D74A68">
      <w:pPr>
        <w:pStyle w:val="a3"/>
      </w:pPr>
      <w:r>
        <w:rPr>
          <w:rStyle w:val="a5"/>
        </w:rPr>
        <w:footnoteRef/>
      </w:r>
      <w:r>
        <w:t xml:space="preserve"> В качестве тренажёра может использоваться учебное транспортное средство.</w:t>
      </w:r>
    </w:p>
  </w:footnote>
  <w:footnote w:id="2">
    <w:p w:rsidR="00D74A68" w:rsidRDefault="00D74A68" w:rsidP="00D74A68">
      <w:pPr>
        <w:pStyle w:val="a3"/>
      </w:pPr>
      <w:r>
        <w:rPr>
          <w:rStyle w:val="a5"/>
        </w:rPr>
        <w:footnoteRef/>
      </w:r>
      <w:r>
        <w:t xml:space="preserve"> Необходимость применения АПК тестирования и развития психофизиологических качеств водителя определяется организацией, осуществляющей образовательную деятельность.</w:t>
      </w:r>
    </w:p>
  </w:footnote>
  <w:footnote w:id="3">
    <w:p w:rsidR="00D74A68" w:rsidRDefault="00D74A68" w:rsidP="00D74A68">
      <w:pPr>
        <w:pStyle w:val="a3"/>
      </w:pPr>
      <w:r>
        <w:rPr>
          <w:rStyle w:val="a5"/>
        </w:rPr>
        <w:footnoteRef/>
      </w:r>
      <w:r>
        <w:t xml:space="preserve"> Обучающий тренажёр или тахограф, установленный на учебном автомобиле.</w:t>
      </w:r>
    </w:p>
  </w:footnote>
  <w:footnote w:id="4">
    <w:p w:rsidR="00D74A68" w:rsidRDefault="00D74A68" w:rsidP="00D74A68">
      <w:pPr>
        <w:pStyle w:val="a3"/>
      </w:pPr>
      <w:r>
        <w:rPr>
          <w:rStyle w:val="a5"/>
        </w:rPr>
        <w:footnoteRef/>
      </w:r>
      <w:r>
        <w:t xml:space="preserve"> Учебно-наглядные пособия допустимо представлять в виде плаката, стенда, макета, планшета, модели, схемы, кинофильма, видиофильма, мультимедийных слайдов.</w:t>
      </w:r>
    </w:p>
  </w:footnote>
  <w:footnote w:id="5">
    <w:p w:rsidR="00D74A68" w:rsidRDefault="00D74A68" w:rsidP="00D74A68">
      <w:pPr>
        <w:pStyle w:val="a3"/>
      </w:pPr>
      <w:r>
        <w:rPr>
          <w:rStyle w:val="a5"/>
        </w:rPr>
        <w:footnoteRef/>
      </w:r>
      <w:r>
        <w:t xml:space="preserve"> Учебно-наглядные пособия могут быть представлены в виде печатных изданий, плакатов, электронных учебных материалов, тематических фильмов.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2D4D"/>
    <w:rsid w:val="00076E46"/>
    <w:rsid w:val="0031711A"/>
    <w:rsid w:val="0066034C"/>
    <w:rsid w:val="009E35F8"/>
    <w:rsid w:val="00D74A68"/>
    <w:rsid w:val="00E12D4D"/>
    <w:rsid w:val="00F87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F87BA3"/>
    <w:pPr>
      <w:widowControl/>
      <w:autoSpaceDE/>
      <w:autoSpaceDN/>
      <w:adjustRightInd/>
    </w:pPr>
  </w:style>
  <w:style w:type="character" w:customStyle="1" w:styleId="a4">
    <w:name w:val="Текст сноски Знак"/>
    <w:basedOn w:val="a0"/>
    <w:link w:val="a3"/>
    <w:rsid w:val="00F87B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87BA3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1775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2015-10-20T07:32:00Z</dcterms:created>
  <dcterms:modified xsi:type="dcterms:W3CDTF">2015-12-21T13:28:00Z</dcterms:modified>
</cp:coreProperties>
</file>